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645"/>
        <w:gridCol w:w="5244"/>
      </w:tblGrid>
      <w:tr w:rsidR="00EE5D49" w:rsidRPr="00593C26" w:rsidTr="00593C26">
        <w:tc>
          <w:tcPr>
            <w:tcW w:w="4645" w:type="dxa"/>
            <w:shd w:val="clear" w:color="auto" w:fill="auto"/>
          </w:tcPr>
          <w:p w:rsidR="00EE5D49" w:rsidRPr="00593C26" w:rsidRDefault="00EE5D49" w:rsidP="00593C26">
            <w:pPr>
              <w:tabs>
                <w:tab w:val="center" w:pos="2410"/>
                <w:tab w:val="right" w:pos="9072"/>
              </w:tabs>
              <w:jc w:val="center"/>
              <w:rPr>
                <w:b/>
                <w:spacing w:val="-4"/>
                <w:sz w:val="28"/>
                <w:szCs w:val="28"/>
              </w:rPr>
            </w:pPr>
            <w:r w:rsidRPr="00593C26">
              <w:rPr>
                <w:b/>
                <w:spacing w:val="-4"/>
                <w:sz w:val="28"/>
                <w:szCs w:val="28"/>
              </w:rPr>
              <w:t>BCH ĐOÀN TP. HỒ CHÍ MINH</w:t>
            </w:r>
          </w:p>
          <w:p w:rsidR="00EE5D49" w:rsidRPr="00593C26" w:rsidRDefault="00EE5D49" w:rsidP="00593C26">
            <w:pPr>
              <w:tabs>
                <w:tab w:val="center" w:pos="2410"/>
                <w:tab w:val="right" w:pos="9072"/>
              </w:tabs>
              <w:jc w:val="center"/>
              <w:rPr>
                <w:b/>
                <w:spacing w:val="-4"/>
                <w:sz w:val="28"/>
                <w:szCs w:val="28"/>
              </w:rPr>
            </w:pPr>
            <w:r w:rsidRPr="00593C26">
              <w:rPr>
                <w:b/>
                <w:spacing w:val="-4"/>
                <w:sz w:val="28"/>
                <w:szCs w:val="28"/>
              </w:rPr>
              <w:t>***</w:t>
            </w:r>
          </w:p>
          <w:p w:rsidR="00EE5D49" w:rsidRPr="00593C26" w:rsidRDefault="00985FD3" w:rsidP="00593C26">
            <w:pPr>
              <w:tabs>
                <w:tab w:val="center" w:pos="2410"/>
                <w:tab w:val="right" w:pos="9072"/>
              </w:tabs>
              <w:jc w:val="center"/>
              <w:rPr>
                <w:sz w:val="26"/>
                <w:szCs w:val="26"/>
              </w:rPr>
            </w:pPr>
            <w:r>
              <w:rPr>
                <w:spacing w:val="-4"/>
                <w:sz w:val="28"/>
                <w:szCs w:val="28"/>
              </w:rPr>
              <w:t xml:space="preserve">Số: </w:t>
            </w:r>
            <w:r w:rsidR="00CD1221">
              <w:rPr>
                <w:spacing w:val="-4"/>
                <w:sz w:val="28"/>
                <w:szCs w:val="28"/>
              </w:rPr>
              <w:t>4222</w:t>
            </w:r>
            <w:r w:rsidR="00EE5D49" w:rsidRPr="00593C26">
              <w:rPr>
                <w:spacing w:val="-4"/>
                <w:sz w:val="28"/>
                <w:szCs w:val="28"/>
              </w:rPr>
              <w:t>- CV/TĐTN-BTG</w:t>
            </w:r>
          </w:p>
        </w:tc>
        <w:tc>
          <w:tcPr>
            <w:tcW w:w="5244" w:type="dxa"/>
            <w:shd w:val="clear" w:color="auto" w:fill="auto"/>
          </w:tcPr>
          <w:p w:rsidR="00EE5D49" w:rsidRPr="007729E6" w:rsidRDefault="00EE5D49" w:rsidP="00593C26">
            <w:pPr>
              <w:tabs>
                <w:tab w:val="center" w:pos="2410"/>
                <w:tab w:val="right" w:pos="9072"/>
              </w:tabs>
              <w:jc w:val="right"/>
              <w:rPr>
                <w:spacing w:val="-8"/>
                <w:sz w:val="30"/>
                <w:szCs w:val="30"/>
              </w:rPr>
            </w:pPr>
            <w:r w:rsidRPr="007729E6">
              <w:rPr>
                <w:b/>
                <w:sz w:val="30"/>
                <w:szCs w:val="30"/>
                <w:u w:val="single"/>
              </w:rPr>
              <w:t>ĐOÀN TNCS HỒ CHÍ MINH</w:t>
            </w:r>
          </w:p>
          <w:p w:rsidR="00EE5D49" w:rsidRPr="00593C26" w:rsidRDefault="00EE5D49" w:rsidP="00593C26">
            <w:pPr>
              <w:tabs>
                <w:tab w:val="center" w:pos="2410"/>
                <w:tab w:val="right" w:pos="9072"/>
              </w:tabs>
              <w:jc w:val="both"/>
              <w:rPr>
                <w:i/>
                <w:spacing w:val="-8"/>
                <w:sz w:val="26"/>
                <w:szCs w:val="26"/>
              </w:rPr>
            </w:pPr>
          </w:p>
          <w:p w:rsidR="00EE5D49" w:rsidRPr="00593C26" w:rsidRDefault="007729E6" w:rsidP="00985FD3">
            <w:pPr>
              <w:tabs>
                <w:tab w:val="center" w:pos="2410"/>
                <w:tab w:val="right" w:pos="9072"/>
              </w:tabs>
              <w:jc w:val="right"/>
              <w:rPr>
                <w:sz w:val="26"/>
                <w:szCs w:val="26"/>
              </w:rPr>
            </w:pPr>
            <w:r>
              <w:rPr>
                <w:i/>
                <w:spacing w:val="-8"/>
                <w:sz w:val="26"/>
                <w:szCs w:val="26"/>
              </w:rPr>
              <w:t xml:space="preserve">TP. Hồ </w:t>
            </w:r>
            <w:r w:rsidR="00111B88">
              <w:rPr>
                <w:i/>
                <w:spacing w:val="-8"/>
                <w:sz w:val="26"/>
                <w:szCs w:val="26"/>
              </w:rPr>
              <w:t xml:space="preserve"> </w:t>
            </w:r>
            <w:r>
              <w:rPr>
                <w:i/>
                <w:spacing w:val="-8"/>
                <w:sz w:val="26"/>
                <w:szCs w:val="26"/>
              </w:rPr>
              <w:t xml:space="preserve">Chí </w:t>
            </w:r>
            <w:r w:rsidR="00EE5D49" w:rsidRPr="00593C26">
              <w:rPr>
                <w:i/>
                <w:spacing w:val="-8"/>
                <w:sz w:val="26"/>
                <w:szCs w:val="26"/>
              </w:rPr>
              <w:t xml:space="preserve"> Minh, ngày  </w:t>
            </w:r>
            <w:r w:rsidR="00CD1221">
              <w:rPr>
                <w:i/>
                <w:spacing w:val="-8"/>
                <w:sz w:val="26"/>
                <w:szCs w:val="26"/>
              </w:rPr>
              <w:t>20</w:t>
            </w:r>
            <w:r w:rsidR="00985FD3">
              <w:rPr>
                <w:i/>
                <w:spacing w:val="-8"/>
                <w:sz w:val="26"/>
                <w:szCs w:val="26"/>
              </w:rPr>
              <w:t xml:space="preserve"> </w:t>
            </w:r>
            <w:r w:rsidR="000E5856" w:rsidRPr="00593C26">
              <w:rPr>
                <w:i/>
                <w:spacing w:val="-8"/>
                <w:sz w:val="26"/>
                <w:szCs w:val="26"/>
              </w:rPr>
              <w:t xml:space="preserve">tháng </w:t>
            </w:r>
            <w:r w:rsidR="00672508">
              <w:rPr>
                <w:i/>
                <w:spacing w:val="-8"/>
                <w:sz w:val="26"/>
                <w:szCs w:val="26"/>
              </w:rPr>
              <w:t>8</w:t>
            </w:r>
            <w:r w:rsidR="00EE5D49" w:rsidRPr="00593C26">
              <w:rPr>
                <w:i/>
                <w:spacing w:val="-8"/>
                <w:sz w:val="26"/>
                <w:szCs w:val="26"/>
              </w:rPr>
              <w:t xml:space="preserve"> năm 201</w:t>
            </w:r>
            <w:r w:rsidR="00672508">
              <w:rPr>
                <w:i/>
                <w:spacing w:val="-8"/>
                <w:sz w:val="26"/>
                <w:szCs w:val="26"/>
              </w:rPr>
              <w:t>5</w:t>
            </w:r>
          </w:p>
        </w:tc>
      </w:tr>
      <w:tr w:rsidR="00EE5D49" w:rsidRPr="00593C26" w:rsidTr="00593C26">
        <w:tc>
          <w:tcPr>
            <w:tcW w:w="4645" w:type="dxa"/>
            <w:shd w:val="clear" w:color="auto" w:fill="auto"/>
          </w:tcPr>
          <w:p w:rsidR="003C7A5F" w:rsidRDefault="00EE5D49" w:rsidP="00593C26">
            <w:pPr>
              <w:tabs>
                <w:tab w:val="center" w:pos="2410"/>
              </w:tabs>
              <w:jc w:val="center"/>
              <w:rPr>
                <w:i/>
              </w:rPr>
            </w:pPr>
            <w:r w:rsidRPr="00593C26">
              <w:rPr>
                <w:i/>
                <w:spacing w:val="-4"/>
                <w:lang w:val="sv-SE"/>
              </w:rPr>
              <w:t>“</w:t>
            </w:r>
            <w:r w:rsidR="00BB696B" w:rsidRPr="00732E72">
              <w:rPr>
                <w:i/>
              </w:rPr>
              <w:t>V/v</w:t>
            </w:r>
            <w:r w:rsidR="009F1A82">
              <w:rPr>
                <w:i/>
              </w:rPr>
              <w:t xml:space="preserve"> </w:t>
            </w:r>
            <w:r w:rsidR="00521CDF">
              <w:rPr>
                <w:i/>
              </w:rPr>
              <w:t xml:space="preserve">triển khai </w:t>
            </w:r>
            <w:r w:rsidR="00672508">
              <w:rPr>
                <w:i/>
              </w:rPr>
              <w:t xml:space="preserve">thực hiện </w:t>
            </w:r>
            <w:r w:rsidR="00B17077">
              <w:rPr>
                <w:i/>
              </w:rPr>
              <w:t xml:space="preserve">Chỉ thị </w:t>
            </w:r>
            <w:r w:rsidR="00521CDF">
              <w:rPr>
                <w:i/>
              </w:rPr>
              <w:t xml:space="preserve"> số </w:t>
            </w:r>
            <w:r w:rsidR="00B17077">
              <w:rPr>
                <w:i/>
              </w:rPr>
              <w:t>11</w:t>
            </w:r>
            <w:r w:rsidR="00521CDF">
              <w:rPr>
                <w:i/>
              </w:rPr>
              <w:t xml:space="preserve"> </w:t>
            </w:r>
          </w:p>
          <w:p w:rsidR="00B17077" w:rsidRDefault="00521CDF" w:rsidP="00B17077">
            <w:pPr>
              <w:tabs>
                <w:tab w:val="center" w:pos="2410"/>
              </w:tabs>
              <w:jc w:val="center"/>
              <w:rPr>
                <w:i/>
              </w:rPr>
            </w:pPr>
            <w:r>
              <w:rPr>
                <w:i/>
              </w:rPr>
              <w:t>của</w:t>
            </w:r>
            <w:r w:rsidR="00B17077">
              <w:rPr>
                <w:i/>
              </w:rPr>
              <w:t xml:space="preserve"> Ủy ban nhân dân TP. Hồ Chí Minh</w:t>
            </w:r>
            <w:r w:rsidR="00672508">
              <w:rPr>
                <w:i/>
              </w:rPr>
              <w:t>”</w:t>
            </w:r>
            <w:r w:rsidR="00B17077">
              <w:rPr>
                <w:i/>
              </w:rPr>
              <w:t xml:space="preserve"> </w:t>
            </w:r>
          </w:p>
          <w:p w:rsidR="00EE5D49" w:rsidRPr="00593C26" w:rsidRDefault="00EE5D49" w:rsidP="00672508">
            <w:pPr>
              <w:tabs>
                <w:tab w:val="center" w:pos="2410"/>
              </w:tabs>
              <w:jc w:val="center"/>
              <w:rPr>
                <w:sz w:val="26"/>
                <w:szCs w:val="26"/>
              </w:rPr>
            </w:pPr>
            <w:bookmarkStart w:id="0" w:name="_GoBack"/>
            <w:bookmarkEnd w:id="0"/>
          </w:p>
        </w:tc>
        <w:tc>
          <w:tcPr>
            <w:tcW w:w="5244" w:type="dxa"/>
            <w:shd w:val="clear" w:color="auto" w:fill="auto"/>
          </w:tcPr>
          <w:p w:rsidR="00EE5D49" w:rsidRPr="00593C26" w:rsidRDefault="00EE5D49" w:rsidP="00593C26">
            <w:pPr>
              <w:tabs>
                <w:tab w:val="center" w:pos="2410"/>
                <w:tab w:val="right" w:pos="9072"/>
              </w:tabs>
              <w:jc w:val="both"/>
              <w:rPr>
                <w:sz w:val="26"/>
                <w:szCs w:val="26"/>
              </w:rPr>
            </w:pPr>
          </w:p>
        </w:tc>
      </w:tr>
    </w:tbl>
    <w:p w:rsidR="00C80A93" w:rsidRPr="007507A6" w:rsidRDefault="005D07B3" w:rsidP="00EE5D49">
      <w:pPr>
        <w:tabs>
          <w:tab w:val="center" w:pos="2410"/>
          <w:tab w:val="right" w:pos="9072"/>
        </w:tabs>
        <w:jc w:val="both"/>
        <w:rPr>
          <w:b/>
          <w:kern w:val="2"/>
          <w:szCs w:val="32"/>
          <w:lang w:val="sv-SE"/>
        </w:rPr>
      </w:pPr>
      <w:r w:rsidRPr="00271123">
        <w:rPr>
          <w:sz w:val="26"/>
          <w:szCs w:val="26"/>
        </w:rPr>
        <w:tab/>
      </w:r>
    </w:p>
    <w:p w:rsidR="00323B0E" w:rsidRDefault="00BB696B" w:rsidP="003650EE">
      <w:pPr>
        <w:ind w:left="720" w:firstLine="720"/>
        <w:rPr>
          <w:b/>
          <w:sz w:val="26"/>
          <w:szCs w:val="26"/>
        </w:rPr>
      </w:pPr>
      <w:r w:rsidRPr="00BB696B">
        <w:rPr>
          <w:b/>
          <w:i/>
          <w:sz w:val="26"/>
          <w:szCs w:val="26"/>
        </w:rPr>
        <w:t>Kính gửi</w:t>
      </w:r>
      <w:r w:rsidRPr="00BB696B">
        <w:rPr>
          <w:b/>
          <w:sz w:val="26"/>
          <w:szCs w:val="26"/>
        </w:rPr>
        <w:t xml:space="preserve">: </w:t>
      </w:r>
      <w:r w:rsidR="002C1F47">
        <w:rPr>
          <w:b/>
          <w:sz w:val="26"/>
          <w:szCs w:val="26"/>
        </w:rPr>
        <w:t xml:space="preserve">Ban Thường vụ các </w:t>
      </w:r>
      <w:r w:rsidR="00C35B1E">
        <w:rPr>
          <w:b/>
          <w:sz w:val="26"/>
          <w:szCs w:val="26"/>
        </w:rPr>
        <w:t>quận, h</w:t>
      </w:r>
      <w:r w:rsidR="00A66983">
        <w:rPr>
          <w:b/>
          <w:sz w:val="26"/>
          <w:szCs w:val="26"/>
        </w:rPr>
        <w:t xml:space="preserve">uyện Đoàn </w:t>
      </w:r>
      <w:r w:rsidR="00323B0E">
        <w:rPr>
          <w:b/>
          <w:sz w:val="26"/>
          <w:szCs w:val="26"/>
        </w:rPr>
        <w:t>và tương đương,</w:t>
      </w:r>
    </w:p>
    <w:p w:rsidR="00BB696B" w:rsidRPr="00BB696B" w:rsidRDefault="00323B0E" w:rsidP="003650EE">
      <w:pPr>
        <w:ind w:left="720" w:firstLine="720"/>
        <w:rPr>
          <w:b/>
          <w:sz w:val="26"/>
          <w:szCs w:val="26"/>
        </w:rPr>
      </w:pPr>
      <w:r>
        <w:rPr>
          <w:b/>
          <w:i/>
          <w:sz w:val="26"/>
          <w:szCs w:val="26"/>
        </w:rPr>
        <w:t xml:space="preserve">            </w:t>
      </w:r>
      <w:r>
        <w:rPr>
          <w:b/>
          <w:sz w:val="26"/>
          <w:szCs w:val="26"/>
        </w:rPr>
        <w:t xml:space="preserve">     </w:t>
      </w:r>
      <w:r w:rsidR="00C20719">
        <w:rPr>
          <w:b/>
          <w:sz w:val="26"/>
          <w:szCs w:val="26"/>
        </w:rPr>
        <w:t xml:space="preserve">Đoàn </w:t>
      </w:r>
      <w:r>
        <w:rPr>
          <w:b/>
          <w:sz w:val="26"/>
          <w:szCs w:val="26"/>
        </w:rPr>
        <w:t>cơ sở trực</w:t>
      </w:r>
      <w:r w:rsidR="00A66983">
        <w:rPr>
          <w:b/>
          <w:sz w:val="26"/>
          <w:szCs w:val="26"/>
        </w:rPr>
        <w:t xml:space="preserve"> thuộc</w:t>
      </w:r>
      <w:r>
        <w:rPr>
          <w:b/>
          <w:sz w:val="26"/>
          <w:szCs w:val="26"/>
        </w:rPr>
        <w:t xml:space="preserve"> Thành Đoàn</w:t>
      </w:r>
    </w:p>
    <w:p w:rsidR="00BB696B" w:rsidRPr="0062589E" w:rsidRDefault="00BB696B" w:rsidP="00BB696B">
      <w:pPr>
        <w:ind w:left="1920" w:hanging="240"/>
        <w:rPr>
          <w:b/>
          <w:szCs w:val="28"/>
        </w:rPr>
      </w:pPr>
      <w:r w:rsidRPr="0062589E">
        <w:rPr>
          <w:b/>
          <w:szCs w:val="28"/>
        </w:rPr>
        <w:t xml:space="preserve">  </w:t>
      </w:r>
    </w:p>
    <w:p w:rsidR="00BB696B" w:rsidRPr="00217562" w:rsidRDefault="00BB696B" w:rsidP="00BB696B">
      <w:pPr>
        <w:ind w:left="720" w:firstLine="720"/>
        <w:rPr>
          <w:b/>
        </w:rPr>
      </w:pPr>
      <w:r w:rsidRPr="00217562">
        <w:rPr>
          <w:b/>
        </w:rPr>
        <w:t xml:space="preserve"> </w:t>
      </w:r>
    </w:p>
    <w:p w:rsidR="00BB696B" w:rsidRPr="00F51066" w:rsidRDefault="003C24F4" w:rsidP="00F51066">
      <w:pPr>
        <w:jc w:val="both"/>
        <w:rPr>
          <w:sz w:val="28"/>
          <w:szCs w:val="28"/>
        </w:rPr>
      </w:pPr>
      <w:r>
        <w:rPr>
          <w:sz w:val="28"/>
          <w:szCs w:val="28"/>
        </w:rPr>
        <w:tab/>
      </w:r>
      <w:r w:rsidR="003D6D54" w:rsidRPr="00F51066">
        <w:rPr>
          <w:sz w:val="28"/>
          <w:szCs w:val="28"/>
        </w:rPr>
        <w:t xml:space="preserve">Căn cứ vào </w:t>
      </w:r>
      <w:r w:rsidR="00521CDF" w:rsidRPr="00F51066">
        <w:rPr>
          <w:sz w:val="28"/>
          <w:szCs w:val="28"/>
        </w:rPr>
        <w:t>C</w:t>
      </w:r>
      <w:r w:rsidR="00ED0C8A">
        <w:rPr>
          <w:sz w:val="28"/>
          <w:szCs w:val="28"/>
        </w:rPr>
        <w:t>hỉ thị</w:t>
      </w:r>
      <w:r w:rsidR="00672508" w:rsidRPr="00F51066">
        <w:rPr>
          <w:sz w:val="28"/>
          <w:szCs w:val="28"/>
        </w:rPr>
        <w:t xml:space="preserve"> số 11/2015/CT-UBND ngày </w:t>
      </w:r>
      <w:r w:rsidR="00521CDF" w:rsidRPr="00F51066">
        <w:rPr>
          <w:sz w:val="28"/>
          <w:szCs w:val="28"/>
        </w:rPr>
        <w:t>24</w:t>
      </w:r>
      <w:r w:rsidR="00C9299B" w:rsidRPr="00F51066">
        <w:rPr>
          <w:sz w:val="28"/>
          <w:szCs w:val="28"/>
        </w:rPr>
        <w:t>/</w:t>
      </w:r>
      <w:r w:rsidR="00672508" w:rsidRPr="00F51066">
        <w:rPr>
          <w:sz w:val="28"/>
          <w:szCs w:val="28"/>
        </w:rPr>
        <w:t>6</w:t>
      </w:r>
      <w:r w:rsidR="00C9299B" w:rsidRPr="00F51066">
        <w:rPr>
          <w:sz w:val="28"/>
          <w:szCs w:val="28"/>
        </w:rPr>
        <w:t>/201</w:t>
      </w:r>
      <w:r w:rsidR="00672508" w:rsidRPr="00F51066">
        <w:rPr>
          <w:sz w:val="28"/>
          <w:szCs w:val="28"/>
        </w:rPr>
        <w:t>5</w:t>
      </w:r>
      <w:r w:rsidR="00C9299B" w:rsidRPr="00F51066">
        <w:rPr>
          <w:sz w:val="28"/>
          <w:szCs w:val="28"/>
        </w:rPr>
        <w:t xml:space="preserve"> của </w:t>
      </w:r>
      <w:r w:rsidR="00672508" w:rsidRPr="00F51066">
        <w:rPr>
          <w:sz w:val="28"/>
          <w:szCs w:val="28"/>
        </w:rPr>
        <w:t>Ủy ban nhân dân Thành phố Hồ</w:t>
      </w:r>
      <w:r w:rsidR="00521CDF" w:rsidRPr="00F51066">
        <w:rPr>
          <w:sz w:val="28"/>
          <w:szCs w:val="28"/>
        </w:rPr>
        <w:t xml:space="preserve"> Chí Minh về</w:t>
      </w:r>
      <w:r w:rsidR="007374F6">
        <w:rPr>
          <w:sz w:val="28"/>
          <w:szCs w:val="28"/>
        </w:rPr>
        <w:t xml:space="preserve"> </w:t>
      </w:r>
      <w:r w:rsidR="00672508" w:rsidRPr="00F51066">
        <w:rPr>
          <w:sz w:val="28"/>
          <w:szCs w:val="28"/>
        </w:rPr>
        <w:t>tăng cường công tác phổ biến, giáo dục pháp luật, nâng cao ý thức pháp luật của người dân trên địa bàn Thành phố Hồ Chí Minh</w:t>
      </w:r>
      <w:r w:rsidR="00450C54" w:rsidRPr="00F51066">
        <w:rPr>
          <w:sz w:val="28"/>
          <w:szCs w:val="28"/>
        </w:rPr>
        <w:t xml:space="preserve">; </w:t>
      </w:r>
      <w:r w:rsidR="00014086" w:rsidRPr="00F51066">
        <w:rPr>
          <w:sz w:val="28"/>
          <w:szCs w:val="28"/>
        </w:rPr>
        <w:t xml:space="preserve">Ban Thường vụ Thành Đoàn đề nghị Ban Thường vụ các quận, huyện </w:t>
      </w:r>
      <w:r w:rsidR="00C25B4E" w:rsidRPr="00F51066">
        <w:rPr>
          <w:sz w:val="28"/>
          <w:szCs w:val="28"/>
        </w:rPr>
        <w:t xml:space="preserve">Đoàn </w:t>
      </w:r>
      <w:r w:rsidR="00014086" w:rsidRPr="00F51066">
        <w:rPr>
          <w:sz w:val="28"/>
          <w:szCs w:val="28"/>
        </w:rPr>
        <w:t>v</w:t>
      </w:r>
      <w:r w:rsidR="00C25B4E" w:rsidRPr="00F51066">
        <w:rPr>
          <w:sz w:val="28"/>
          <w:szCs w:val="28"/>
        </w:rPr>
        <w:t xml:space="preserve">à tương đương, Đoàn </w:t>
      </w:r>
      <w:r w:rsidR="00E93E77" w:rsidRPr="00F51066">
        <w:rPr>
          <w:sz w:val="28"/>
          <w:szCs w:val="28"/>
        </w:rPr>
        <w:t xml:space="preserve">cơ sở </w:t>
      </w:r>
      <w:r w:rsidR="00C25B4E" w:rsidRPr="00F51066">
        <w:rPr>
          <w:sz w:val="28"/>
          <w:szCs w:val="28"/>
        </w:rPr>
        <w:t>trực thuộc Thành Đoàn thực hiện một số nội dung</w:t>
      </w:r>
      <w:r w:rsidR="00E15FBE" w:rsidRPr="00F51066">
        <w:rPr>
          <w:sz w:val="28"/>
          <w:szCs w:val="28"/>
        </w:rPr>
        <w:t xml:space="preserve">, </w:t>
      </w:r>
      <w:r w:rsidR="00C25B4E" w:rsidRPr="00F51066">
        <w:rPr>
          <w:sz w:val="28"/>
          <w:szCs w:val="28"/>
        </w:rPr>
        <w:t>cụ thể</w:t>
      </w:r>
      <w:r w:rsidR="00E15FBE" w:rsidRPr="00F51066">
        <w:rPr>
          <w:sz w:val="28"/>
          <w:szCs w:val="28"/>
        </w:rPr>
        <w:t xml:space="preserve"> như sau</w:t>
      </w:r>
      <w:r w:rsidR="00C25B4E" w:rsidRPr="00F51066">
        <w:rPr>
          <w:sz w:val="28"/>
          <w:szCs w:val="28"/>
        </w:rPr>
        <w:t>:</w:t>
      </w:r>
    </w:p>
    <w:p w:rsidR="00C9299B" w:rsidRPr="00F51066" w:rsidRDefault="00C9299B" w:rsidP="00F51066">
      <w:pPr>
        <w:ind w:firstLine="720"/>
        <w:jc w:val="both"/>
        <w:rPr>
          <w:sz w:val="28"/>
          <w:szCs w:val="28"/>
        </w:rPr>
      </w:pPr>
    </w:p>
    <w:p w:rsidR="00A45389" w:rsidRPr="00F51066" w:rsidRDefault="00A66983" w:rsidP="00F51066">
      <w:pPr>
        <w:ind w:firstLine="720"/>
        <w:jc w:val="both"/>
        <w:rPr>
          <w:color w:val="000000"/>
          <w:sz w:val="28"/>
          <w:szCs w:val="28"/>
        </w:rPr>
      </w:pPr>
      <w:r w:rsidRPr="00ED0C8A">
        <w:rPr>
          <w:b/>
          <w:sz w:val="28"/>
          <w:szCs w:val="28"/>
        </w:rPr>
        <w:t>1</w:t>
      </w:r>
      <w:r w:rsidR="00C9299B" w:rsidRPr="00ED0C8A">
        <w:rPr>
          <w:b/>
          <w:sz w:val="28"/>
          <w:szCs w:val="28"/>
        </w:rPr>
        <w:t>.</w:t>
      </w:r>
      <w:r w:rsidR="00323B0E" w:rsidRPr="00F51066">
        <w:rPr>
          <w:sz w:val="28"/>
          <w:szCs w:val="28"/>
        </w:rPr>
        <w:t xml:space="preserve"> </w:t>
      </w:r>
      <w:r w:rsidR="00AF7C6F">
        <w:rPr>
          <w:sz w:val="28"/>
          <w:szCs w:val="28"/>
        </w:rPr>
        <w:t xml:space="preserve">Các đơn vị </w:t>
      </w:r>
      <w:r w:rsidR="005A0E86" w:rsidRPr="00F51066">
        <w:rPr>
          <w:sz w:val="28"/>
          <w:szCs w:val="28"/>
        </w:rPr>
        <w:t xml:space="preserve">tiếp tục </w:t>
      </w:r>
      <w:r w:rsidR="00A45389" w:rsidRPr="00F51066">
        <w:rPr>
          <w:sz w:val="28"/>
          <w:szCs w:val="28"/>
        </w:rPr>
        <w:t xml:space="preserve">triển khai hiệu quả </w:t>
      </w:r>
      <w:r w:rsidR="00A45389" w:rsidRPr="00F51066">
        <w:rPr>
          <w:color w:val="000000"/>
          <w:sz w:val="28"/>
          <w:szCs w:val="28"/>
        </w:rPr>
        <w:t xml:space="preserve">Luật Phổ biến, giáo dục pháp luật trong đoàn viên, thanh thiếu nhi thành phố. </w:t>
      </w:r>
    </w:p>
    <w:p w:rsidR="00A45389" w:rsidRPr="00F51066" w:rsidRDefault="00A45389" w:rsidP="00F51066">
      <w:pPr>
        <w:spacing w:before="120" w:after="120"/>
        <w:ind w:right="-23" w:firstLine="720"/>
        <w:jc w:val="both"/>
        <w:rPr>
          <w:sz w:val="28"/>
          <w:szCs w:val="28"/>
        </w:rPr>
      </w:pPr>
      <w:r w:rsidRPr="00ED0C8A">
        <w:rPr>
          <w:b/>
          <w:color w:val="000000"/>
          <w:sz w:val="28"/>
          <w:szCs w:val="28"/>
        </w:rPr>
        <w:t>2.</w:t>
      </w:r>
      <w:r w:rsidRPr="00F51066">
        <w:rPr>
          <w:color w:val="000000"/>
          <w:sz w:val="28"/>
          <w:szCs w:val="28"/>
        </w:rPr>
        <w:t xml:space="preserve"> Tiếp tục triển khai thực hiện </w:t>
      </w:r>
      <w:r w:rsidRPr="00F51066">
        <w:rPr>
          <w:bCs/>
          <w:iCs/>
          <w:color w:val="000000"/>
          <w:sz w:val="28"/>
          <w:szCs w:val="28"/>
          <w:lang w:val="sv-SE"/>
        </w:rPr>
        <w:t xml:space="preserve">Quyết định số 6408/QĐ-UBND của Ủy ban nhân dân Thành phố Hồ Chí Minh ngày 17/12/2012 về việc ban hành Kế hoạch thực hiện Quyết định số 409/QĐ-TTg ngày 09 tháng 4 năm 2012 của Thủ tướng Chính phủ </w:t>
      </w:r>
      <w:r w:rsidRPr="00F51066">
        <w:rPr>
          <w:color w:val="000000"/>
          <w:sz w:val="28"/>
          <w:szCs w:val="28"/>
        </w:rPr>
        <w:t>ban hành Chương trình hành động thực hiện Kết luận số 04-KL/TW ngày 19 tháng 4 năm 2011 của Ba</w:t>
      </w:r>
      <w:r w:rsidR="007374F6">
        <w:rPr>
          <w:color w:val="000000"/>
          <w:sz w:val="28"/>
          <w:szCs w:val="28"/>
        </w:rPr>
        <w:t>n Bí thư Trung ương Đảng khóa X</w:t>
      </w:r>
      <w:r w:rsidRPr="00F51066">
        <w:rPr>
          <w:color w:val="000000"/>
          <w:sz w:val="28"/>
          <w:szCs w:val="28"/>
        </w:rPr>
        <w:t>.</w:t>
      </w:r>
    </w:p>
    <w:p w:rsidR="00A45389" w:rsidRPr="00F51066" w:rsidRDefault="00A45389" w:rsidP="00F51066">
      <w:pPr>
        <w:spacing w:after="120"/>
        <w:ind w:left="1" w:right="-22" w:firstLine="719"/>
        <w:jc w:val="both"/>
        <w:rPr>
          <w:color w:val="000000"/>
          <w:sz w:val="28"/>
          <w:szCs w:val="28"/>
        </w:rPr>
      </w:pPr>
      <w:r w:rsidRPr="00ED0C8A">
        <w:rPr>
          <w:b/>
          <w:sz w:val="28"/>
          <w:szCs w:val="28"/>
        </w:rPr>
        <w:t>3.</w:t>
      </w:r>
      <w:r w:rsidRPr="00F51066">
        <w:rPr>
          <w:sz w:val="28"/>
          <w:szCs w:val="28"/>
        </w:rPr>
        <w:t xml:space="preserve"> Các đơn vị c</w:t>
      </w:r>
      <w:r w:rsidRPr="00F51066">
        <w:rPr>
          <w:color w:val="000000"/>
          <w:sz w:val="28"/>
          <w:szCs w:val="28"/>
        </w:rPr>
        <w:t>hủ động trong việc lập kế hoạch phổ biến, giáo dục pháp luật và kiểm tra, đôn đốc việc thực hiện tại đơn vị theo quy định của Luật Phổ biến, giáo dục pháp luật; kế hoạch phải xác định rõ mục tiêu, nhiệm vụ, giải pháp cụ thể nhằm nâng cao hiệu quả công tác phổ biến, giáo dục pháp luật, đồng thời đảm bảo phù hợp mục tiêu nhiệm vụ chính trị của từng đơn vị.</w:t>
      </w:r>
    </w:p>
    <w:p w:rsidR="00A45389" w:rsidRPr="00F51066" w:rsidRDefault="00A45389" w:rsidP="00F51066">
      <w:pPr>
        <w:spacing w:after="120"/>
        <w:ind w:left="1" w:right="-22" w:firstLine="719"/>
        <w:jc w:val="both"/>
        <w:rPr>
          <w:color w:val="000000"/>
          <w:sz w:val="28"/>
          <w:szCs w:val="28"/>
        </w:rPr>
      </w:pPr>
      <w:r w:rsidRPr="00ED0C8A">
        <w:rPr>
          <w:b/>
          <w:color w:val="000000"/>
          <w:sz w:val="28"/>
          <w:szCs w:val="28"/>
        </w:rPr>
        <w:t>4.</w:t>
      </w:r>
      <w:r w:rsidRPr="00F51066">
        <w:rPr>
          <w:color w:val="000000"/>
          <w:sz w:val="28"/>
          <w:szCs w:val="28"/>
        </w:rPr>
        <w:t xml:space="preserve"> Thực hiện nghiêm túc, đầy đủ các nhiệm vụ trọng tâm công tác phổ biến, giáo dục pháp luật trong thời gian tới và báo cáo kết quả thực hiện trong báo cáo công tác giáo dục pháp l</w:t>
      </w:r>
      <w:r w:rsidR="007374F6">
        <w:rPr>
          <w:color w:val="000000"/>
          <w:sz w:val="28"/>
          <w:szCs w:val="28"/>
        </w:rPr>
        <w:t>uật 6 tháng và báo cáo hàng năm.</w:t>
      </w:r>
    </w:p>
    <w:p w:rsidR="00A45389" w:rsidRPr="00F51066" w:rsidRDefault="00A45389" w:rsidP="00F51066">
      <w:pPr>
        <w:spacing w:after="120"/>
        <w:ind w:left="1" w:right="-22" w:firstLine="719"/>
        <w:jc w:val="both"/>
        <w:rPr>
          <w:sz w:val="28"/>
          <w:szCs w:val="28"/>
        </w:rPr>
      </w:pPr>
      <w:r w:rsidRPr="00F51066">
        <w:rPr>
          <w:color w:val="000000"/>
          <w:sz w:val="28"/>
          <w:szCs w:val="28"/>
        </w:rPr>
        <w:t xml:space="preserve">- Kết hợp phổ biến pháp luật với giáo dục ý thức chấp hành pháp luật, vận động </w:t>
      </w:r>
      <w:r w:rsidR="00ED0C8A">
        <w:rPr>
          <w:color w:val="000000"/>
          <w:sz w:val="28"/>
          <w:szCs w:val="28"/>
        </w:rPr>
        <w:t xml:space="preserve">đoàn viên, thanh niên và </w:t>
      </w:r>
      <w:r w:rsidRPr="00F51066">
        <w:rPr>
          <w:color w:val="000000"/>
          <w:sz w:val="28"/>
          <w:szCs w:val="28"/>
        </w:rPr>
        <w:t>người dân không có những hành vi vi phạm pháp luật, giữ gìn an ninh trật tự, đoàn kết phát triển và góp phần cùng bảo vệ chủ quyền thiêng liêng của Tổ quốc theo đúng quy định của pháp luật.</w:t>
      </w:r>
    </w:p>
    <w:p w:rsidR="00AE0281" w:rsidRPr="00F51066" w:rsidRDefault="00A45389" w:rsidP="00F51066">
      <w:pPr>
        <w:spacing w:after="120"/>
        <w:ind w:left="1" w:right="-22" w:firstLine="719"/>
        <w:jc w:val="both"/>
        <w:rPr>
          <w:color w:val="000000"/>
          <w:sz w:val="28"/>
          <w:szCs w:val="28"/>
        </w:rPr>
      </w:pPr>
      <w:r w:rsidRPr="00F51066">
        <w:rPr>
          <w:color w:val="000000"/>
          <w:sz w:val="28"/>
          <w:szCs w:val="28"/>
        </w:rPr>
        <w:t>- Đổi mới, đa dạng hóa các hình thức phổ biến, giáo dục pháp luật phù hợp với đặc điểm, nhu cầu của từng nhóm đối tượng và điều kiện, hoàn cảnh cụ thể của từng đơn vị</w:t>
      </w:r>
      <w:r w:rsidR="00AE0281" w:rsidRPr="00F51066">
        <w:rPr>
          <w:color w:val="000000"/>
          <w:sz w:val="28"/>
          <w:szCs w:val="28"/>
        </w:rPr>
        <w:t>.</w:t>
      </w:r>
    </w:p>
    <w:p w:rsidR="00A45389" w:rsidRPr="00F51066" w:rsidRDefault="00A45389" w:rsidP="00F51066">
      <w:pPr>
        <w:spacing w:after="120"/>
        <w:ind w:left="1" w:right="-22" w:firstLine="719"/>
        <w:jc w:val="both"/>
        <w:rPr>
          <w:sz w:val="28"/>
          <w:szCs w:val="28"/>
        </w:rPr>
      </w:pPr>
      <w:r w:rsidRPr="00F51066">
        <w:rPr>
          <w:color w:val="000000"/>
          <w:sz w:val="28"/>
          <w:szCs w:val="28"/>
        </w:rPr>
        <w:t xml:space="preserve">- Tập trung phổ biến, giáo dục pháp luật cho một số nhóm đối tượng đặc thù như: </w:t>
      </w:r>
      <w:r w:rsidR="00AE0281" w:rsidRPr="00F51066">
        <w:rPr>
          <w:color w:val="000000"/>
          <w:sz w:val="28"/>
          <w:szCs w:val="28"/>
        </w:rPr>
        <w:t xml:space="preserve">thanh niên </w:t>
      </w:r>
      <w:r w:rsidRPr="00F51066">
        <w:rPr>
          <w:color w:val="000000"/>
          <w:sz w:val="28"/>
          <w:szCs w:val="28"/>
        </w:rPr>
        <w:t>lao động</w:t>
      </w:r>
      <w:r w:rsidR="00AE0281" w:rsidRPr="00F51066">
        <w:rPr>
          <w:color w:val="000000"/>
          <w:sz w:val="28"/>
          <w:szCs w:val="28"/>
        </w:rPr>
        <w:t xml:space="preserve"> tự do</w:t>
      </w:r>
      <w:r w:rsidRPr="00F51066">
        <w:rPr>
          <w:color w:val="000000"/>
          <w:sz w:val="28"/>
          <w:szCs w:val="28"/>
        </w:rPr>
        <w:t xml:space="preserve">, </w:t>
      </w:r>
      <w:r w:rsidR="00AE0281" w:rsidRPr="00F51066">
        <w:rPr>
          <w:color w:val="000000"/>
          <w:sz w:val="28"/>
          <w:szCs w:val="28"/>
        </w:rPr>
        <w:t xml:space="preserve">đoàn viên, thanh niên trong các </w:t>
      </w:r>
      <w:r w:rsidRPr="00F51066">
        <w:rPr>
          <w:color w:val="000000"/>
          <w:sz w:val="28"/>
          <w:szCs w:val="28"/>
        </w:rPr>
        <w:t xml:space="preserve">doanh nghiệp; nạn nhân bạo lực gia đình và </w:t>
      </w:r>
      <w:r w:rsidR="00AE0281" w:rsidRPr="00F51066">
        <w:rPr>
          <w:color w:val="000000"/>
          <w:sz w:val="28"/>
          <w:szCs w:val="28"/>
        </w:rPr>
        <w:t>thanh niên</w:t>
      </w:r>
      <w:r w:rsidRPr="00F51066">
        <w:rPr>
          <w:color w:val="000000"/>
          <w:sz w:val="28"/>
          <w:szCs w:val="28"/>
        </w:rPr>
        <w:t xml:space="preserve"> có hành vi bạo lực gia đình; </w:t>
      </w:r>
      <w:r w:rsidR="00AE0281" w:rsidRPr="00F51066">
        <w:rPr>
          <w:color w:val="000000"/>
          <w:sz w:val="28"/>
          <w:szCs w:val="28"/>
        </w:rPr>
        <w:lastRenderedPageBreak/>
        <w:t xml:space="preserve">thanh niên </w:t>
      </w:r>
      <w:r w:rsidRPr="00F51066">
        <w:rPr>
          <w:color w:val="000000"/>
          <w:sz w:val="28"/>
          <w:szCs w:val="28"/>
        </w:rPr>
        <w:t xml:space="preserve">khuyết tật; </w:t>
      </w:r>
      <w:r w:rsidR="00AE0281" w:rsidRPr="00F51066">
        <w:rPr>
          <w:color w:val="000000"/>
          <w:sz w:val="28"/>
          <w:szCs w:val="28"/>
        </w:rPr>
        <w:t xml:space="preserve">thanh niên </w:t>
      </w:r>
      <w:r w:rsidRPr="00F51066">
        <w:rPr>
          <w:color w:val="000000"/>
          <w:sz w:val="28"/>
          <w:szCs w:val="28"/>
        </w:rPr>
        <w:t xml:space="preserve">đang chấp hành hình phạt tù, </w:t>
      </w:r>
      <w:r w:rsidR="00AE0281" w:rsidRPr="00F51066">
        <w:rPr>
          <w:color w:val="000000"/>
          <w:sz w:val="28"/>
          <w:szCs w:val="28"/>
        </w:rPr>
        <w:t xml:space="preserve">thanh niên </w:t>
      </w:r>
      <w:r w:rsidRPr="00F51066">
        <w:rPr>
          <w:color w:val="000000"/>
          <w:sz w:val="28"/>
          <w:szCs w:val="28"/>
        </w:rPr>
        <w:t xml:space="preserve">đang bị áp dụng biện pháp đưa vào trường giáo dưỡng, cơ sở giáo dục bắt buộc, cơ sở cai nghiện bắt buộc; </w:t>
      </w:r>
      <w:r w:rsidR="00AE0281" w:rsidRPr="00F51066">
        <w:rPr>
          <w:color w:val="000000"/>
          <w:sz w:val="28"/>
          <w:szCs w:val="28"/>
        </w:rPr>
        <w:t xml:space="preserve">thanh niên </w:t>
      </w:r>
      <w:r w:rsidRPr="00F51066">
        <w:rPr>
          <w:color w:val="000000"/>
          <w:sz w:val="28"/>
          <w:szCs w:val="28"/>
        </w:rPr>
        <w:t xml:space="preserve">đang bị áp dụng biện pháp giáo dục tại xã, phường, thị trấn, </w:t>
      </w:r>
      <w:r w:rsidR="00AE0281" w:rsidRPr="00F51066">
        <w:rPr>
          <w:color w:val="000000"/>
          <w:sz w:val="28"/>
          <w:szCs w:val="28"/>
        </w:rPr>
        <w:t xml:space="preserve">thanh niên </w:t>
      </w:r>
      <w:r w:rsidRPr="00F51066">
        <w:rPr>
          <w:color w:val="000000"/>
          <w:sz w:val="28"/>
          <w:szCs w:val="28"/>
        </w:rPr>
        <w:t>bị phạt tù được hưởng án treo, thanh thiếu niên có nguy cơ vi phạm pháp luật cao.</w:t>
      </w:r>
    </w:p>
    <w:p w:rsidR="00AE0281" w:rsidRPr="00F51066" w:rsidRDefault="00A45389" w:rsidP="00F51066">
      <w:pPr>
        <w:spacing w:after="120"/>
        <w:ind w:left="1" w:right="-22" w:firstLine="719"/>
        <w:jc w:val="both"/>
        <w:rPr>
          <w:color w:val="000000"/>
          <w:sz w:val="28"/>
          <w:szCs w:val="28"/>
        </w:rPr>
      </w:pPr>
      <w:r w:rsidRPr="00F51066">
        <w:rPr>
          <w:color w:val="000000"/>
          <w:sz w:val="28"/>
          <w:szCs w:val="28"/>
        </w:rPr>
        <w:t xml:space="preserve">- Tăng cường phổ biến, giáo dục pháp luật </w:t>
      </w:r>
      <w:r w:rsidR="00AE0281" w:rsidRPr="00F51066">
        <w:rPr>
          <w:color w:val="000000"/>
          <w:sz w:val="28"/>
          <w:szCs w:val="28"/>
        </w:rPr>
        <w:t xml:space="preserve">cho đoàn viện, thanh niên </w:t>
      </w:r>
      <w:r w:rsidRPr="00F51066">
        <w:rPr>
          <w:color w:val="000000"/>
          <w:sz w:val="28"/>
          <w:szCs w:val="28"/>
        </w:rPr>
        <w:t xml:space="preserve">tại các địa bàn trọng điểm, địa bàn đô thị hóa, ngoại thành, khu chế xuất, khu công nghiệp, khu nhà trọ, địa bàn có tỷ lệ vi phạm pháp luật, nguy cơ vi phạm pháp luật cao trong các lĩnh vực quản lý, sử dụng đất đai; môi trường, khoáng sản, tài nguyên nước, an toàn thực phẩm; hình sự, ma túy và các tệ nạn xã hội khác; trật tự, an toàn giao thông và các lĩnh vực quản lý khác có nhiều vi phạm pháp luật trên địa bàn. </w:t>
      </w:r>
    </w:p>
    <w:p w:rsidR="00A45389" w:rsidRPr="00F51066" w:rsidRDefault="00A45389" w:rsidP="00F51066">
      <w:pPr>
        <w:spacing w:after="120"/>
        <w:ind w:left="1" w:right="-22" w:firstLine="719"/>
        <w:jc w:val="both"/>
        <w:rPr>
          <w:sz w:val="28"/>
          <w:szCs w:val="28"/>
        </w:rPr>
      </w:pPr>
      <w:r w:rsidRPr="00F51066">
        <w:rPr>
          <w:color w:val="000000"/>
          <w:sz w:val="28"/>
          <w:szCs w:val="28"/>
        </w:rPr>
        <w:t xml:space="preserve">- Tăng cường hoạt động phổ biến, giáo dục pháp luật trên các phương tiện thông tin đại chúng; thường xuyên cập nhật, đăng tin, bài có nội dung phổ biến, giáo dục pháp luật trên các </w:t>
      </w:r>
      <w:r w:rsidR="00AE0281" w:rsidRPr="00F51066">
        <w:rPr>
          <w:color w:val="000000"/>
          <w:sz w:val="28"/>
          <w:szCs w:val="28"/>
        </w:rPr>
        <w:t xml:space="preserve">chương trình phát thanh thanh niên, bản tin nội bộ, </w:t>
      </w:r>
      <w:r w:rsidRPr="00F51066">
        <w:rPr>
          <w:color w:val="000000"/>
          <w:sz w:val="28"/>
          <w:szCs w:val="28"/>
        </w:rPr>
        <w:t>trang thông tin điện tử, hệ thống phát thanh của đơn vị</w:t>
      </w:r>
      <w:r w:rsidR="00AE0281" w:rsidRPr="00F51066">
        <w:rPr>
          <w:color w:val="000000"/>
          <w:sz w:val="28"/>
          <w:szCs w:val="28"/>
        </w:rPr>
        <w:t>.</w:t>
      </w:r>
    </w:p>
    <w:p w:rsidR="00F51066" w:rsidRPr="00F51066" w:rsidRDefault="00A45389" w:rsidP="00F51066">
      <w:pPr>
        <w:spacing w:after="120"/>
        <w:ind w:left="1" w:right="-22" w:firstLine="719"/>
        <w:jc w:val="both"/>
        <w:rPr>
          <w:color w:val="000000"/>
          <w:sz w:val="28"/>
          <w:szCs w:val="28"/>
        </w:rPr>
      </w:pPr>
      <w:r w:rsidRPr="007374F6">
        <w:rPr>
          <w:b/>
          <w:color w:val="000000"/>
          <w:sz w:val="28"/>
          <w:szCs w:val="28"/>
        </w:rPr>
        <w:t>5.</w:t>
      </w:r>
      <w:r w:rsidRPr="00F51066">
        <w:rPr>
          <w:color w:val="000000"/>
          <w:sz w:val="28"/>
          <w:szCs w:val="28"/>
        </w:rPr>
        <w:t xml:space="preserve"> Tổ chức thực hiện Ngày Pháp luật hàng tháng và Ngày pháp luật nước Cộng hòa xã hội chủ nghĩa Việt Nam hàng năm. Phổ biến sâu rộng các văn bản quy phạm pháp luật, đặc biệt là các lĩnh vực có liên quan đến chuyên môn, nghiệp vụ và đời sống của </w:t>
      </w:r>
      <w:r w:rsidR="007374F6">
        <w:rPr>
          <w:color w:val="000000"/>
          <w:sz w:val="28"/>
          <w:szCs w:val="28"/>
        </w:rPr>
        <w:t>đoàn viên, thanh thiếu nhi thành phố.</w:t>
      </w:r>
    </w:p>
    <w:p w:rsidR="00A45389" w:rsidRPr="00F51066" w:rsidRDefault="00A45389" w:rsidP="00F51066">
      <w:pPr>
        <w:spacing w:after="120"/>
        <w:ind w:left="1" w:right="-22" w:firstLine="719"/>
        <w:jc w:val="both"/>
        <w:rPr>
          <w:sz w:val="28"/>
          <w:szCs w:val="28"/>
        </w:rPr>
      </w:pPr>
      <w:r w:rsidRPr="007374F6">
        <w:rPr>
          <w:b/>
          <w:color w:val="000000"/>
          <w:sz w:val="28"/>
          <w:szCs w:val="28"/>
        </w:rPr>
        <w:t>6.</w:t>
      </w:r>
      <w:r w:rsidRPr="00F51066">
        <w:rPr>
          <w:color w:val="000000"/>
          <w:sz w:val="28"/>
          <w:szCs w:val="28"/>
        </w:rPr>
        <w:t xml:space="preserve"> Bố trí nguồn kinh phí hợp lý từ kinh phí thường xuyên được cấp hàng năm để thực hiện công tác phổ biến, giáo dục pháp luật; thường xuyên củng cố, kiện toàn, nâng cao chất lượng nguồn nhân lực làm công tác phổ biến, giáo dục pháp luật đơn vị</w:t>
      </w:r>
      <w:r w:rsidR="00F51066" w:rsidRPr="00F51066">
        <w:rPr>
          <w:color w:val="000000"/>
          <w:sz w:val="28"/>
          <w:szCs w:val="28"/>
        </w:rPr>
        <w:t>.</w:t>
      </w:r>
    </w:p>
    <w:p w:rsidR="00A45389" w:rsidRPr="00F51066" w:rsidRDefault="00A45389" w:rsidP="00F51066">
      <w:pPr>
        <w:spacing w:after="120"/>
        <w:ind w:left="1" w:right="-22" w:firstLine="719"/>
        <w:jc w:val="both"/>
        <w:rPr>
          <w:sz w:val="28"/>
          <w:szCs w:val="28"/>
        </w:rPr>
      </w:pPr>
      <w:r w:rsidRPr="007374F6">
        <w:rPr>
          <w:b/>
          <w:color w:val="000000"/>
          <w:sz w:val="28"/>
          <w:szCs w:val="28"/>
        </w:rPr>
        <w:t>7.</w:t>
      </w:r>
      <w:r w:rsidRPr="00F51066">
        <w:rPr>
          <w:color w:val="000000"/>
          <w:sz w:val="28"/>
          <w:szCs w:val="28"/>
        </w:rPr>
        <w:t xml:space="preserve"> Thực hiện nghiêm chế độ thông tin, báo cáo về công tác phổ biến, giáo dục pháp luật</w:t>
      </w:r>
      <w:r w:rsidR="00F51066" w:rsidRPr="00F51066">
        <w:rPr>
          <w:color w:val="000000"/>
          <w:sz w:val="28"/>
          <w:szCs w:val="28"/>
        </w:rPr>
        <w:t xml:space="preserve"> định kỳ 6 tháng và báo cáo </w:t>
      </w:r>
      <w:r w:rsidR="007374F6">
        <w:rPr>
          <w:color w:val="000000"/>
          <w:sz w:val="28"/>
          <w:szCs w:val="28"/>
        </w:rPr>
        <w:t xml:space="preserve">hàng </w:t>
      </w:r>
      <w:r w:rsidR="00F51066" w:rsidRPr="00F51066">
        <w:rPr>
          <w:color w:val="000000"/>
          <w:sz w:val="28"/>
          <w:szCs w:val="28"/>
        </w:rPr>
        <w:t>năm</w:t>
      </w:r>
      <w:r w:rsidR="00F51066">
        <w:rPr>
          <w:color w:val="000000"/>
          <w:sz w:val="28"/>
          <w:szCs w:val="28"/>
        </w:rPr>
        <w:t>.</w:t>
      </w:r>
    </w:p>
    <w:p w:rsidR="00F51066" w:rsidRPr="00F51066" w:rsidRDefault="00F51066" w:rsidP="00F51066">
      <w:pPr>
        <w:ind w:firstLine="720"/>
        <w:jc w:val="both"/>
        <w:rPr>
          <w:sz w:val="28"/>
          <w:szCs w:val="28"/>
        </w:rPr>
      </w:pPr>
    </w:p>
    <w:p w:rsidR="000A3885" w:rsidRDefault="000A3885" w:rsidP="00BB696B">
      <w:pPr>
        <w:ind w:firstLine="720"/>
        <w:jc w:val="both"/>
        <w:rPr>
          <w:sz w:val="28"/>
          <w:szCs w:val="28"/>
        </w:rPr>
      </w:pPr>
      <w:r>
        <w:rPr>
          <w:sz w:val="28"/>
          <w:szCs w:val="28"/>
        </w:rPr>
        <w:t>Ban Thường vụ Thành Đoàn đề nghị Ban Thường vụ các quận, huyện Đoàn và tương đương, Đoàn cơ sở trực thuộc Thành Đoàn nghiêm túc thực hiện nội dung này</w:t>
      </w:r>
      <w:r w:rsidR="00205BEA">
        <w:rPr>
          <w:sz w:val="28"/>
          <w:szCs w:val="28"/>
        </w:rPr>
        <w:t>.</w:t>
      </w:r>
    </w:p>
    <w:p w:rsidR="00BB696B" w:rsidRPr="00CD2FDC" w:rsidRDefault="00BB696B" w:rsidP="00BB696B">
      <w:pPr>
        <w:tabs>
          <w:tab w:val="center" w:pos="6300"/>
        </w:tabs>
        <w:rPr>
          <w:b/>
          <w:sz w:val="28"/>
          <w:szCs w:val="28"/>
        </w:rPr>
      </w:pPr>
    </w:p>
    <w:p w:rsidR="00BB696B" w:rsidRPr="00CD2FDC" w:rsidRDefault="00E37FAE" w:rsidP="00BB696B">
      <w:pPr>
        <w:tabs>
          <w:tab w:val="center" w:pos="6300"/>
        </w:tabs>
        <w:rPr>
          <w:b/>
          <w:sz w:val="28"/>
          <w:szCs w:val="28"/>
        </w:rPr>
      </w:pPr>
      <w:r w:rsidRPr="00CD2FDC">
        <w:rPr>
          <w:b/>
          <w:sz w:val="28"/>
          <w:szCs w:val="28"/>
        </w:rPr>
        <w:tab/>
        <w:t>TL</w:t>
      </w:r>
      <w:r w:rsidR="00BB696B" w:rsidRPr="00CD2FDC">
        <w:rPr>
          <w:b/>
          <w:sz w:val="28"/>
          <w:szCs w:val="28"/>
        </w:rPr>
        <w:t xml:space="preserve">. BAN THƯỜNG VỤ THÀNH ĐOÀN </w:t>
      </w:r>
    </w:p>
    <w:p w:rsidR="00BB696B" w:rsidRPr="00CD2FDC" w:rsidRDefault="00BB696B" w:rsidP="00BB696B">
      <w:pPr>
        <w:tabs>
          <w:tab w:val="center" w:pos="6300"/>
        </w:tabs>
        <w:rPr>
          <w:sz w:val="28"/>
          <w:szCs w:val="28"/>
        </w:rPr>
      </w:pPr>
      <w:r w:rsidRPr="00CD2FDC">
        <w:rPr>
          <w:sz w:val="28"/>
          <w:szCs w:val="28"/>
        </w:rPr>
        <w:tab/>
      </w:r>
      <w:r w:rsidR="00E37FAE" w:rsidRPr="00CD2FDC">
        <w:rPr>
          <w:sz w:val="28"/>
          <w:szCs w:val="28"/>
        </w:rPr>
        <w:t xml:space="preserve">CHÁNH VĂN PHÒNG </w:t>
      </w:r>
    </w:p>
    <w:p w:rsidR="00BB696B" w:rsidRPr="00CD2FDC" w:rsidRDefault="001E1E56" w:rsidP="00BB696B">
      <w:pPr>
        <w:tabs>
          <w:tab w:val="center" w:pos="6300"/>
        </w:tabs>
        <w:rPr>
          <w:b/>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-68580</wp:posOffset>
                </wp:positionH>
                <wp:positionV relativeFrom="paragraph">
                  <wp:posOffset>145415</wp:posOffset>
                </wp:positionV>
                <wp:extent cx="2341880" cy="1405890"/>
                <wp:effectExtent l="0" t="2540" r="317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96B" w:rsidRPr="005744A6" w:rsidRDefault="00BB696B" w:rsidP="00BB696B">
                            <w:pPr>
                              <w:jc w:val="both"/>
                              <w:rPr>
                                <w:b/>
                                <w:sz w:val="20"/>
                                <w:szCs w:val="20"/>
                              </w:rPr>
                            </w:pPr>
                            <w:r w:rsidRPr="005744A6">
                              <w:rPr>
                                <w:b/>
                                <w:sz w:val="20"/>
                                <w:szCs w:val="20"/>
                              </w:rPr>
                              <w:t>Nơi nhận:</w:t>
                            </w:r>
                          </w:p>
                          <w:p w:rsidR="00BB696B" w:rsidRDefault="00BB696B" w:rsidP="00BB696B">
                            <w:pPr>
                              <w:jc w:val="both"/>
                              <w:rPr>
                                <w:sz w:val="20"/>
                                <w:szCs w:val="22"/>
                              </w:rPr>
                            </w:pPr>
                            <w:r w:rsidRPr="005744A6">
                              <w:rPr>
                                <w:sz w:val="20"/>
                                <w:szCs w:val="20"/>
                              </w:rPr>
                              <w:t>-</w:t>
                            </w:r>
                            <w:r w:rsidRPr="005C04DD">
                              <w:rPr>
                                <w:b/>
                                <w:sz w:val="20"/>
                                <w:szCs w:val="22"/>
                              </w:rPr>
                              <w:t xml:space="preserve"> </w:t>
                            </w:r>
                            <w:r w:rsidRPr="005C04DD">
                              <w:rPr>
                                <w:sz w:val="20"/>
                                <w:szCs w:val="22"/>
                              </w:rPr>
                              <w:t>Như trên;</w:t>
                            </w:r>
                          </w:p>
                          <w:p w:rsidR="000A3885" w:rsidRDefault="000A3885" w:rsidP="00BB696B">
                            <w:pPr>
                              <w:jc w:val="both"/>
                              <w:rPr>
                                <w:sz w:val="20"/>
                                <w:szCs w:val="22"/>
                              </w:rPr>
                            </w:pPr>
                            <w:r>
                              <w:rPr>
                                <w:sz w:val="20"/>
                                <w:szCs w:val="22"/>
                              </w:rPr>
                              <w:t>- TW Đoàn: Ban TG, Ban TN CNĐT, VP;</w:t>
                            </w:r>
                          </w:p>
                          <w:p w:rsidR="000A3885" w:rsidRDefault="000A3885" w:rsidP="00BB696B">
                            <w:pPr>
                              <w:jc w:val="both"/>
                              <w:rPr>
                                <w:sz w:val="20"/>
                                <w:szCs w:val="22"/>
                              </w:rPr>
                            </w:pPr>
                            <w:r>
                              <w:rPr>
                                <w:sz w:val="20"/>
                                <w:szCs w:val="22"/>
                              </w:rPr>
                              <w:t>-  Thành ủy: Ban TG, Ban Dân vận</w:t>
                            </w:r>
                            <w:r w:rsidR="00A63E69">
                              <w:rPr>
                                <w:sz w:val="20"/>
                                <w:szCs w:val="22"/>
                              </w:rPr>
                              <w:t>, VP;</w:t>
                            </w:r>
                          </w:p>
                          <w:p w:rsidR="007D01F1" w:rsidRDefault="00F51066" w:rsidP="00BB696B">
                            <w:pPr>
                              <w:jc w:val="both"/>
                              <w:rPr>
                                <w:sz w:val="20"/>
                                <w:szCs w:val="22"/>
                              </w:rPr>
                            </w:pPr>
                            <w:r>
                              <w:rPr>
                                <w:sz w:val="20"/>
                                <w:szCs w:val="22"/>
                              </w:rPr>
                              <w:t>- Sở Tư pháp TP;</w:t>
                            </w:r>
                          </w:p>
                          <w:p w:rsidR="00F51066" w:rsidRDefault="00F51066" w:rsidP="00BB696B">
                            <w:pPr>
                              <w:jc w:val="both"/>
                              <w:rPr>
                                <w:sz w:val="20"/>
                                <w:szCs w:val="22"/>
                              </w:rPr>
                            </w:pPr>
                            <w:r>
                              <w:rPr>
                                <w:sz w:val="20"/>
                                <w:szCs w:val="22"/>
                              </w:rPr>
                              <w:t>- Thường trực Thành Đoàn;</w:t>
                            </w:r>
                          </w:p>
                          <w:p w:rsidR="00BB696B" w:rsidRDefault="00BB696B" w:rsidP="00BB696B">
                            <w:pPr>
                              <w:jc w:val="both"/>
                              <w:rPr>
                                <w:sz w:val="20"/>
                                <w:szCs w:val="22"/>
                              </w:rPr>
                            </w:pPr>
                            <w:r>
                              <w:rPr>
                                <w:sz w:val="20"/>
                                <w:szCs w:val="22"/>
                              </w:rPr>
                              <w:t>- Ban Tuyên giáo Thành Đoàn;</w:t>
                            </w:r>
                          </w:p>
                          <w:p w:rsidR="00E815FD" w:rsidRDefault="00E815FD" w:rsidP="00BB696B">
                            <w:pPr>
                              <w:jc w:val="both"/>
                              <w:rPr>
                                <w:sz w:val="20"/>
                                <w:szCs w:val="22"/>
                              </w:rPr>
                            </w:pPr>
                            <w:r>
                              <w:rPr>
                                <w:sz w:val="20"/>
                                <w:szCs w:val="22"/>
                              </w:rPr>
                              <w:t>- Cơ sở Đoàn trực thuộc Thành Đoàn;</w:t>
                            </w:r>
                          </w:p>
                          <w:p w:rsidR="00BB696B" w:rsidRPr="005C04DD" w:rsidRDefault="00BB696B"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sidR="000A3885">
                              <w:rPr>
                                <w:sz w:val="20"/>
                                <w:szCs w:val="22"/>
                              </w:rPr>
                              <w:t xml:space="preserve"> (VT-TL)</w:t>
                            </w:r>
                            <w:r>
                              <w:rPr>
                                <w:sz w:val="20"/>
                                <w:szCs w:val="22"/>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11.45pt;width:184.4pt;height:110.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RCsgIAALg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" filled="f" stroked="f">
                <v:textbox style="mso-fit-shape-to-text:t">
                  <w:txbxContent>
                    <w:p w:rsidR="00BB696B" w:rsidRPr="005744A6" w:rsidRDefault="00BB696B" w:rsidP="00BB696B">
                      <w:pPr>
                        <w:jc w:val="both"/>
                        <w:rPr>
                          <w:b/>
                          <w:sz w:val="20"/>
                          <w:szCs w:val="20"/>
                        </w:rPr>
                      </w:pPr>
                      <w:r w:rsidRPr="005744A6">
                        <w:rPr>
                          <w:b/>
                          <w:sz w:val="20"/>
                          <w:szCs w:val="20"/>
                        </w:rPr>
                        <w:t>Nơi nhận:</w:t>
                      </w:r>
                    </w:p>
                    <w:p w:rsidR="00BB696B" w:rsidRDefault="00BB696B" w:rsidP="00BB696B">
                      <w:pPr>
                        <w:jc w:val="both"/>
                        <w:rPr>
                          <w:sz w:val="20"/>
                          <w:szCs w:val="22"/>
                        </w:rPr>
                      </w:pPr>
                      <w:r w:rsidRPr="005744A6">
                        <w:rPr>
                          <w:sz w:val="20"/>
                          <w:szCs w:val="20"/>
                        </w:rPr>
                        <w:t>-</w:t>
                      </w:r>
                      <w:r w:rsidRPr="005C04DD">
                        <w:rPr>
                          <w:b/>
                          <w:sz w:val="20"/>
                          <w:szCs w:val="22"/>
                        </w:rPr>
                        <w:t xml:space="preserve"> </w:t>
                      </w:r>
                      <w:r w:rsidRPr="005C04DD">
                        <w:rPr>
                          <w:sz w:val="20"/>
                          <w:szCs w:val="22"/>
                        </w:rPr>
                        <w:t>Như trên;</w:t>
                      </w:r>
                    </w:p>
                    <w:p w:rsidR="000A3885" w:rsidRDefault="000A3885" w:rsidP="00BB696B">
                      <w:pPr>
                        <w:jc w:val="both"/>
                        <w:rPr>
                          <w:sz w:val="20"/>
                          <w:szCs w:val="22"/>
                        </w:rPr>
                      </w:pPr>
                      <w:r>
                        <w:rPr>
                          <w:sz w:val="20"/>
                          <w:szCs w:val="22"/>
                        </w:rPr>
                        <w:t>- TW Đoàn: Ban TG, Ban TN CNĐT, VP;</w:t>
                      </w:r>
                    </w:p>
                    <w:p w:rsidR="000A3885" w:rsidRDefault="000A3885" w:rsidP="00BB696B">
                      <w:pPr>
                        <w:jc w:val="both"/>
                        <w:rPr>
                          <w:sz w:val="20"/>
                          <w:szCs w:val="22"/>
                        </w:rPr>
                      </w:pPr>
                      <w:r>
                        <w:rPr>
                          <w:sz w:val="20"/>
                          <w:szCs w:val="22"/>
                        </w:rPr>
                        <w:t>-  Thành ủy: Ban TG, Ban Dân vận</w:t>
                      </w:r>
                      <w:r w:rsidR="00A63E69">
                        <w:rPr>
                          <w:sz w:val="20"/>
                          <w:szCs w:val="22"/>
                        </w:rPr>
                        <w:t>, VP;</w:t>
                      </w:r>
                    </w:p>
                    <w:p w:rsidR="007D01F1" w:rsidRDefault="00F51066" w:rsidP="00BB696B">
                      <w:pPr>
                        <w:jc w:val="both"/>
                        <w:rPr>
                          <w:sz w:val="20"/>
                          <w:szCs w:val="22"/>
                        </w:rPr>
                      </w:pPr>
                      <w:r>
                        <w:rPr>
                          <w:sz w:val="20"/>
                          <w:szCs w:val="22"/>
                        </w:rPr>
                        <w:t>- Sở Tư pháp TP;</w:t>
                      </w:r>
                    </w:p>
                    <w:p w:rsidR="00F51066" w:rsidRDefault="00F51066" w:rsidP="00BB696B">
                      <w:pPr>
                        <w:jc w:val="both"/>
                        <w:rPr>
                          <w:sz w:val="20"/>
                          <w:szCs w:val="22"/>
                        </w:rPr>
                      </w:pPr>
                      <w:r>
                        <w:rPr>
                          <w:sz w:val="20"/>
                          <w:szCs w:val="22"/>
                        </w:rPr>
                        <w:t>- Thường trực Thành Đoàn;</w:t>
                      </w:r>
                    </w:p>
                    <w:p w:rsidR="00BB696B" w:rsidRDefault="00BB696B" w:rsidP="00BB696B">
                      <w:pPr>
                        <w:jc w:val="both"/>
                        <w:rPr>
                          <w:sz w:val="20"/>
                          <w:szCs w:val="22"/>
                        </w:rPr>
                      </w:pPr>
                      <w:r>
                        <w:rPr>
                          <w:sz w:val="20"/>
                          <w:szCs w:val="22"/>
                        </w:rPr>
                        <w:t>- Ban Tuyên giáo Thành Đoàn;</w:t>
                      </w:r>
                    </w:p>
                    <w:p w:rsidR="00E815FD" w:rsidRDefault="00E815FD" w:rsidP="00BB696B">
                      <w:pPr>
                        <w:jc w:val="both"/>
                        <w:rPr>
                          <w:sz w:val="20"/>
                          <w:szCs w:val="22"/>
                        </w:rPr>
                      </w:pPr>
                      <w:r>
                        <w:rPr>
                          <w:sz w:val="20"/>
                          <w:szCs w:val="22"/>
                        </w:rPr>
                        <w:t>- Cơ sở Đoàn trực thuộc Thành Đoàn;</w:t>
                      </w:r>
                    </w:p>
                    <w:p w:rsidR="00BB696B" w:rsidRPr="005C04DD" w:rsidRDefault="00BB696B" w:rsidP="00BB696B">
                      <w:pPr>
                        <w:jc w:val="both"/>
                        <w:rPr>
                          <w:b/>
                          <w:sz w:val="20"/>
                          <w:szCs w:val="22"/>
                        </w:rPr>
                      </w:pPr>
                      <w:r w:rsidRPr="005744A6">
                        <w:rPr>
                          <w:sz w:val="20"/>
                          <w:szCs w:val="22"/>
                        </w:rPr>
                        <w:t>-</w:t>
                      </w:r>
                      <w:r w:rsidRPr="005C04DD">
                        <w:rPr>
                          <w:b/>
                          <w:sz w:val="20"/>
                          <w:szCs w:val="22"/>
                        </w:rPr>
                        <w:t xml:space="preserve"> </w:t>
                      </w:r>
                      <w:r w:rsidRPr="005C04DD">
                        <w:rPr>
                          <w:sz w:val="20"/>
                          <w:szCs w:val="22"/>
                        </w:rPr>
                        <w:t>Lưu</w:t>
                      </w:r>
                      <w:r w:rsidR="000A3885">
                        <w:rPr>
                          <w:sz w:val="20"/>
                          <w:szCs w:val="22"/>
                        </w:rPr>
                        <w:t xml:space="preserve"> (VT-TL)</w:t>
                      </w:r>
                      <w:r>
                        <w:rPr>
                          <w:sz w:val="20"/>
                          <w:szCs w:val="22"/>
                        </w:rPr>
                        <w:t>.</w:t>
                      </w:r>
                    </w:p>
                  </w:txbxContent>
                </v:textbox>
              </v:shape>
            </w:pict>
          </mc:Fallback>
        </mc:AlternateContent>
      </w:r>
    </w:p>
    <w:p w:rsidR="00BB696B" w:rsidRPr="00985FD3" w:rsidRDefault="00985FD3" w:rsidP="00BB696B">
      <w:pPr>
        <w:tabs>
          <w:tab w:val="center" w:pos="6300"/>
        </w:tabs>
        <w:rPr>
          <w:i/>
          <w:sz w:val="28"/>
          <w:szCs w:val="28"/>
        </w:rPr>
      </w:pPr>
      <w:r>
        <w:rPr>
          <w:b/>
          <w:sz w:val="28"/>
          <w:szCs w:val="28"/>
        </w:rPr>
        <w:tab/>
      </w:r>
      <w:r w:rsidRPr="00985FD3">
        <w:rPr>
          <w:i/>
          <w:sz w:val="26"/>
          <w:szCs w:val="28"/>
        </w:rPr>
        <w:t>(Đã ký)</w:t>
      </w:r>
    </w:p>
    <w:p w:rsidR="00BB696B" w:rsidRPr="00CD2FDC" w:rsidRDefault="00BB696B" w:rsidP="00BB696B">
      <w:pPr>
        <w:tabs>
          <w:tab w:val="center" w:pos="6300"/>
        </w:tabs>
        <w:rPr>
          <w:b/>
          <w:sz w:val="28"/>
          <w:szCs w:val="28"/>
        </w:rPr>
      </w:pPr>
      <w:r w:rsidRPr="00CD2FDC">
        <w:rPr>
          <w:b/>
          <w:sz w:val="28"/>
          <w:szCs w:val="28"/>
        </w:rPr>
        <w:tab/>
      </w:r>
    </w:p>
    <w:p w:rsidR="00BB696B" w:rsidRPr="00CD2FDC" w:rsidRDefault="00BB696B" w:rsidP="00BB696B">
      <w:pPr>
        <w:tabs>
          <w:tab w:val="center" w:pos="6300"/>
        </w:tabs>
        <w:rPr>
          <w:b/>
          <w:sz w:val="28"/>
          <w:szCs w:val="28"/>
        </w:rPr>
      </w:pPr>
      <w:r w:rsidRPr="00CD2FDC">
        <w:rPr>
          <w:b/>
          <w:sz w:val="28"/>
          <w:szCs w:val="28"/>
        </w:rPr>
        <w:tab/>
      </w:r>
    </w:p>
    <w:p w:rsidR="00BB696B" w:rsidRPr="00CD2FDC" w:rsidRDefault="00BB696B" w:rsidP="00BB696B">
      <w:pPr>
        <w:tabs>
          <w:tab w:val="center" w:pos="6300"/>
        </w:tabs>
        <w:rPr>
          <w:b/>
          <w:sz w:val="28"/>
          <w:szCs w:val="28"/>
        </w:rPr>
      </w:pPr>
      <w:r w:rsidRPr="00CD2FDC">
        <w:rPr>
          <w:b/>
          <w:sz w:val="28"/>
          <w:szCs w:val="28"/>
        </w:rPr>
        <w:tab/>
      </w:r>
      <w:r w:rsidR="00046530" w:rsidRPr="00CD2FDC">
        <w:rPr>
          <w:b/>
          <w:sz w:val="28"/>
          <w:szCs w:val="28"/>
        </w:rPr>
        <w:t xml:space="preserve">Hồ Thị Đan Thanh </w:t>
      </w:r>
    </w:p>
    <w:p w:rsidR="007C0217" w:rsidRPr="00B66FDA" w:rsidRDefault="007C0217" w:rsidP="007507A6">
      <w:pPr>
        <w:tabs>
          <w:tab w:val="center" w:pos="6521"/>
        </w:tabs>
        <w:spacing w:line="264" w:lineRule="auto"/>
        <w:ind w:firstLine="709"/>
        <w:jc w:val="both"/>
        <w:rPr>
          <w:b/>
          <w:kern w:val="2"/>
          <w:sz w:val="26"/>
          <w:szCs w:val="26"/>
        </w:rPr>
      </w:pPr>
    </w:p>
    <w:p w:rsidR="007C0217" w:rsidRPr="00B66FDA" w:rsidRDefault="007C0217" w:rsidP="007507A6">
      <w:pPr>
        <w:tabs>
          <w:tab w:val="center" w:pos="6521"/>
        </w:tabs>
        <w:spacing w:line="264" w:lineRule="auto"/>
        <w:ind w:firstLine="709"/>
        <w:jc w:val="both"/>
        <w:rPr>
          <w:b/>
          <w:kern w:val="2"/>
          <w:sz w:val="26"/>
          <w:szCs w:val="26"/>
        </w:rPr>
      </w:pPr>
    </w:p>
    <w:p w:rsidR="007C0217" w:rsidRPr="00B66FDA" w:rsidRDefault="007C0217" w:rsidP="007507A6">
      <w:pPr>
        <w:tabs>
          <w:tab w:val="center" w:pos="6521"/>
        </w:tabs>
        <w:spacing w:line="264" w:lineRule="auto"/>
        <w:ind w:firstLine="709"/>
        <w:jc w:val="both"/>
        <w:rPr>
          <w:b/>
          <w:kern w:val="2"/>
          <w:sz w:val="26"/>
          <w:szCs w:val="26"/>
        </w:rPr>
      </w:pPr>
    </w:p>
    <w:p w:rsidR="007C0217" w:rsidRDefault="007C0217" w:rsidP="007507A6">
      <w:pPr>
        <w:tabs>
          <w:tab w:val="center" w:pos="6521"/>
        </w:tabs>
        <w:spacing w:line="264" w:lineRule="auto"/>
        <w:ind w:firstLine="709"/>
        <w:jc w:val="both"/>
        <w:rPr>
          <w:b/>
          <w:kern w:val="2"/>
          <w:sz w:val="26"/>
          <w:szCs w:val="26"/>
        </w:rPr>
      </w:pPr>
    </w:p>
    <w:sectPr w:rsidR="007C0217" w:rsidSect="00603657">
      <w:footerReference w:type="even" r:id="rId9"/>
      <w:footerReference w:type="default" r:id="rId10"/>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FD" w:rsidRDefault="00DC2CFD">
      <w:r>
        <w:separator/>
      </w:r>
    </w:p>
  </w:endnote>
  <w:endnote w:type="continuationSeparator" w:id="0">
    <w:p w:rsidR="00DC2CFD" w:rsidRDefault="00D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807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37A" w:rsidRDefault="00F0737A" w:rsidP="00F073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37A" w:rsidRDefault="00F0737A" w:rsidP="00F073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FD" w:rsidRDefault="00DC2CFD">
      <w:r>
        <w:separator/>
      </w:r>
    </w:p>
  </w:footnote>
  <w:footnote w:type="continuationSeparator" w:id="0">
    <w:p w:rsidR="00DC2CFD" w:rsidRDefault="00D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CC8"/>
    <w:multiLevelType w:val="hybridMultilevel"/>
    <w:tmpl w:val="114E5C10"/>
    <w:lvl w:ilvl="0" w:tplc="04090019">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0C931423"/>
    <w:multiLevelType w:val="hybridMultilevel"/>
    <w:tmpl w:val="43D017B2"/>
    <w:lvl w:ilvl="0" w:tplc="4822C286">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308E776D"/>
    <w:multiLevelType w:val="hybridMultilevel"/>
    <w:tmpl w:val="21AA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1F66BF"/>
    <w:multiLevelType w:val="hybridMultilevel"/>
    <w:tmpl w:val="F7F876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45FE56AA"/>
    <w:multiLevelType w:val="hybridMultilevel"/>
    <w:tmpl w:val="ABFC52DA"/>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536C0D7D"/>
    <w:multiLevelType w:val="hybridMultilevel"/>
    <w:tmpl w:val="A4827A80"/>
    <w:lvl w:ilvl="0" w:tplc="1602B4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14F2BF9"/>
    <w:multiLevelType w:val="hybridMultilevel"/>
    <w:tmpl w:val="FBD85222"/>
    <w:lvl w:ilvl="0" w:tplc="53B48B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1B23AA"/>
    <w:multiLevelType w:val="hybridMultilevel"/>
    <w:tmpl w:val="8FB463A8"/>
    <w:lvl w:ilvl="0" w:tplc="553422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6"/>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8"/>
    <w:rsid w:val="000040EB"/>
    <w:rsid w:val="00014086"/>
    <w:rsid w:val="000237A1"/>
    <w:rsid w:val="00043610"/>
    <w:rsid w:val="00044629"/>
    <w:rsid w:val="00046530"/>
    <w:rsid w:val="000576BC"/>
    <w:rsid w:val="00070598"/>
    <w:rsid w:val="00072499"/>
    <w:rsid w:val="000873CE"/>
    <w:rsid w:val="00096E8E"/>
    <w:rsid w:val="000A2AE1"/>
    <w:rsid w:val="000A3885"/>
    <w:rsid w:val="000A5755"/>
    <w:rsid w:val="000A68D0"/>
    <w:rsid w:val="000B0147"/>
    <w:rsid w:val="000B3C19"/>
    <w:rsid w:val="000E34C2"/>
    <w:rsid w:val="000E357B"/>
    <w:rsid w:val="000E5856"/>
    <w:rsid w:val="000E62F1"/>
    <w:rsid w:val="001102B5"/>
    <w:rsid w:val="00111B88"/>
    <w:rsid w:val="00175742"/>
    <w:rsid w:val="001802D2"/>
    <w:rsid w:val="00191C0B"/>
    <w:rsid w:val="001A2609"/>
    <w:rsid w:val="001A2B05"/>
    <w:rsid w:val="001A6F09"/>
    <w:rsid w:val="001E1E56"/>
    <w:rsid w:val="001E7D88"/>
    <w:rsid w:val="001F2097"/>
    <w:rsid w:val="00203F3D"/>
    <w:rsid w:val="00204589"/>
    <w:rsid w:val="00205754"/>
    <w:rsid w:val="00205BEA"/>
    <w:rsid w:val="00211E50"/>
    <w:rsid w:val="00214A50"/>
    <w:rsid w:val="002516F9"/>
    <w:rsid w:val="002829AC"/>
    <w:rsid w:val="0029043B"/>
    <w:rsid w:val="00290DA7"/>
    <w:rsid w:val="00291E5C"/>
    <w:rsid w:val="0029365E"/>
    <w:rsid w:val="002A2771"/>
    <w:rsid w:val="002B057A"/>
    <w:rsid w:val="002B150B"/>
    <w:rsid w:val="002B4F68"/>
    <w:rsid w:val="002C1F47"/>
    <w:rsid w:val="002D0A8E"/>
    <w:rsid w:val="002E6AE1"/>
    <w:rsid w:val="00304C7D"/>
    <w:rsid w:val="00323B0E"/>
    <w:rsid w:val="003414D1"/>
    <w:rsid w:val="00351568"/>
    <w:rsid w:val="003650EE"/>
    <w:rsid w:val="00371766"/>
    <w:rsid w:val="00383B6D"/>
    <w:rsid w:val="003A3E02"/>
    <w:rsid w:val="003B11D9"/>
    <w:rsid w:val="003B2B51"/>
    <w:rsid w:val="003C24F4"/>
    <w:rsid w:val="003C7A5F"/>
    <w:rsid w:val="003D6D54"/>
    <w:rsid w:val="003D7277"/>
    <w:rsid w:val="003E5428"/>
    <w:rsid w:val="003E5DE2"/>
    <w:rsid w:val="003F0710"/>
    <w:rsid w:val="0040630B"/>
    <w:rsid w:val="00430592"/>
    <w:rsid w:val="0043406E"/>
    <w:rsid w:val="00450C54"/>
    <w:rsid w:val="00454360"/>
    <w:rsid w:val="004664EC"/>
    <w:rsid w:val="00472C15"/>
    <w:rsid w:val="004A1A0C"/>
    <w:rsid w:val="004B4FD8"/>
    <w:rsid w:val="004B7DFC"/>
    <w:rsid w:val="004C57B1"/>
    <w:rsid w:val="004D060D"/>
    <w:rsid w:val="004F336F"/>
    <w:rsid w:val="00501AD7"/>
    <w:rsid w:val="0050262F"/>
    <w:rsid w:val="005131D8"/>
    <w:rsid w:val="00516F7B"/>
    <w:rsid w:val="00521CDF"/>
    <w:rsid w:val="00526BBA"/>
    <w:rsid w:val="00530377"/>
    <w:rsid w:val="00532100"/>
    <w:rsid w:val="00542B39"/>
    <w:rsid w:val="005544CE"/>
    <w:rsid w:val="00557F48"/>
    <w:rsid w:val="0056047B"/>
    <w:rsid w:val="005639C1"/>
    <w:rsid w:val="0056407F"/>
    <w:rsid w:val="00567DDE"/>
    <w:rsid w:val="0057421E"/>
    <w:rsid w:val="0058150A"/>
    <w:rsid w:val="00593B4F"/>
    <w:rsid w:val="00593C26"/>
    <w:rsid w:val="005A0E86"/>
    <w:rsid w:val="005A5D37"/>
    <w:rsid w:val="005A7D99"/>
    <w:rsid w:val="005C571C"/>
    <w:rsid w:val="005C7173"/>
    <w:rsid w:val="005D04C9"/>
    <w:rsid w:val="005D07B3"/>
    <w:rsid w:val="005E5270"/>
    <w:rsid w:val="005F3E7F"/>
    <w:rsid w:val="00603657"/>
    <w:rsid w:val="006262E3"/>
    <w:rsid w:val="00627135"/>
    <w:rsid w:val="006333B1"/>
    <w:rsid w:val="006472DB"/>
    <w:rsid w:val="00650408"/>
    <w:rsid w:val="00650D99"/>
    <w:rsid w:val="006570C3"/>
    <w:rsid w:val="00672212"/>
    <w:rsid w:val="00672508"/>
    <w:rsid w:val="00677096"/>
    <w:rsid w:val="0069763D"/>
    <w:rsid w:val="006C4E89"/>
    <w:rsid w:val="006C7F94"/>
    <w:rsid w:val="006D50FB"/>
    <w:rsid w:val="006E255C"/>
    <w:rsid w:val="006F0D1B"/>
    <w:rsid w:val="006F2479"/>
    <w:rsid w:val="00704C46"/>
    <w:rsid w:val="00722625"/>
    <w:rsid w:val="0072770F"/>
    <w:rsid w:val="007374F6"/>
    <w:rsid w:val="00745949"/>
    <w:rsid w:val="007507A6"/>
    <w:rsid w:val="007536A6"/>
    <w:rsid w:val="00760E5E"/>
    <w:rsid w:val="007729E6"/>
    <w:rsid w:val="00783F37"/>
    <w:rsid w:val="00793711"/>
    <w:rsid w:val="007B0F69"/>
    <w:rsid w:val="007C0217"/>
    <w:rsid w:val="007C20E2"/>
    <w:rsid w:val="007D01F1"/>
    <w:rsid w:val="007D065A"/>
    <w:rsid w:val="007D08F8"/>
    <w:rsid w:val="007D6786"/>
    <w:rsid w:val="008004DD"/>
    <w:rsid w:val="00802250"/>
    <w:rsid w:val="00802B37"/>
    <w:rsid w:val="008057B3"/>
    <w:rsid w:val="00807A03"/>
    <w:rsid w:val="0082549F"/>
    <w:rsid w:val="00834493"/>
    <w:rsid w:val="00837E1B"/>
    <w:rsid w:val="00840AF7"/>
    <w:rsid w:val="00856530"/>
    <w:rsid w:val="00871867"/>
    <w:rsid w:val="0087261E"/>
    <w:rsid w:val="008B117A"/>
    <w:rsid w:val="008B570E"/>
    <w:rsid w:val="008C5803"/>
    <w:rsid w:val="008E27CC"/>
    <w:rsid w:val="008F0029"/>
    <w:rsid w:val="0094767B"/>
    <w:rsid w:val="00957140"/>
    <w:rsid w:val="009768AD"/>
    <w:rsid w:val="00977F43"/>
    <w:rsid w:val="00984A6E"/>
    <w:rsid w:val="00985FD3"/>
    <w:rsid w:val="009C1ECA"/>
    <w:rsid w:val="009C7612"/>
    <w:rsid w:val="009E3E57"/>
    <w:rsid w:val="009E6B35"/>
    <w:rsid w:val="009F1A82"/>
    <w:rsid w:val="009F2195"/>
    <w:rsid w:val="00A17885"/>
    <w:rsid w:val="00A3195E"/>
    <w:rsid w:val="00A45389"/>
    <w:rsid w:val="00A54D7C"/>
    <w:rsid w:val="00A57074"/>
    <w:rsid w:val="00A62A82"/>
    <w:rsid w:val="00A63E69"/>
    <w:rsid w:val="00A66983"/>
    <w:rsid w:val="00A8655D"/>
    <w:rsid w:val="00A8665D"/>
    <w:rsid w:val="00A91533"/>
    <w:rsid w:val="00AA562D"/>
    <w:rsid w:val="00AB106C"/>
    <w:rsid w:val="00AD68BD"/>
    <w:rsid w:val="00AE0281"/>
    <w:rsid w:val="00AE7B04"/>
    <w:rsid w:val="00AF7C6F"/>
    <w:rsid w:val="00B17077"/>
    <w:rsid w:val="00B32896"/>
    <w:rsid w:val="00B37FA4"/>
    <w:rsid w:val="00B42EB8"/>
    <w:rsid w:val="00B440F0"/>
    <w:rsid w:val="00B51FE1"/>
    <w:rsid w:val="00B66102"/>
    <w:rsid w:val="00B66FDA"/>
    <w:rsid w:val="00B72E50"/>
    <w:rsid w:val="00B770BF"/>
    <w:rsid w:val="00B77EDE"/>
    <w:rsid w:val="00BB696B"/>
    <w:rsid w:val="00BC1960"/>
    <w:rsid w:val="00BD6741"/>
    <w:rsid w:val="00BE3512"/>
    <w:rsid w:val="00C01759"/>
    <w:rsid w:val="00C05BFC"/>
    <w:rsid w:val="00C07C6A"/>
    <w:rsid w:val="00C20719"/>
    <w:rsid w:val="00C25B4E"/>
    <w:rsid w:val="00C31EED"/>
    <w:rsid w:val="00C35B1E"/>
    <w:rsid w:val="00C55D85"/>
    <w:rsid w:val="00C56AB9"/>
    <w:rsid w:val="00C66A3D"/>
    <w:rsid w:val="00C80A93"/>
    <w:rsid w:val="00C9299B"/>
    <w:rsid w:val="00C96A52"/>
    <w:rsid w:val="00CA39D8"/>
    <w:rsid w:val="00CA4D7E"/>
    <w:rsid w:val="00CA4DBA"/>
    <w:rsid w:val="00CA6D61"/>
    <w:rsid w:val="00CC24AB"/>
    <w:rsid w:val="00CD1221"/>
    <w:rsid w:val="00CD2FDC"/>
    <w:rsid w:val="00D02CCB"/>
    <w:rsid w:val="00D10E6A"/>
    <w:rsid w:val="00D35204"/>
    <w:rsid w:val="00D37B92"/>
    <w:rsid w:val="00D40935"/>
    <w:rsid w:val="00D42BE1"/>
    <w:rsid w:val="00D43156"/>
    <w:rsid w:val="00D52678"/>
    <w:rsid w:val="00D573A3"/>
    <w:rsid w:val="00D6395F"/>
    <w:rsid w:val="00D74C45"/>
    <w:rsid w:val="00D951AD"/>
    <w:rsid w:val="00D960D3"/>
    <w:rsid w:val="00DB526F"/>
    <w:rsid w:val="00DC2CFD"/>
    <w:rsid w:val="00DD07E1"/>
    <w:rsid w:val="00DD2C7C"/>
    <w:rsid w:val="00DF3C4A"/>
    <w:rsid w:val="00DF6BD1"/>
    <w:rsid w:val="00E01507"/>
    <w:rsid w:val="00E15FBE"/>
    <w:rsid w:val="00E31BB5"/>
    <w:rsid w:val="00E37FAE"/>
    <w:rsid w:val="00E57220"/>
    <w:rsid w:val="00E815FD"/>
    <w:rsid w:val="00E93E77"/>
    <w:rsid w:val="00E96E97"/>
    <w:rsid w:val="00EA7267"/>
    <w:rsid w:val="00EA72FA"/>
    <w:rsid w:val="00EB284B"/>
    <w:rsid w:val="00ED096C"/>
    <w:rsid w:val="00ED0C8A"/>
    <w:rsid w:val="00ED409F"/>
    <w:rsid w:val="00EE32F5"/>
    <w:rsid w:val="00EE4B86"/>
    <w:rsid w:val="00EE5D49"/>
    <w:rsid w:val="00EF2483"/>
    <w:rsid w:val="00F0737A"/>
    <w:rsid w:val="00F334A6"/>
    <w:rsid w:val="00F35A6A"/>
    <w:rsid w:val="00F51066"/>
    <w:rsid w:val="00F55BA2"/>
    <w:rsid w:val="00F84F01"/>
    <w:rsid w:val="00FA5615"/>
    <w:rsid w:val="00FB21F9"/>
    <w:rsid w:val="00FC497F"/>
    <w:rsid w:val="00FE0EDA"/>
    <w:rsid w:val="00FE172A"/>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C7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737A"/>
    <w:pPr>
      <w:tabs>
        <w:tab w:val="center" w:pos="4320"/>
        <w:tab w:val="right" w:pos="8640"/>
      </w:tabs>
    </w:pPr>
  </w:style>
  <w:style w:type="character" w:styleId="PageNumber">
    <w:name w:val="page number"/>
    <w:basedOn w:val="DefaultParagraphFont"/>
    <w:rsid w:val="00F0737A"/>
  </w:style>
  <w:style w:type="paragraph" w:styleId="Header">
    <w:name w:val="header"/>
    <w:basedOn w:val="Normal"/>
    <w:rsid w:val="00807A03"/>
    <w:pPr>
      <w:tabs>
        <w:tab w:val="center" w:pos="4320"/>
        <w:tab w:val="right" w:pos="8640"/>
      </w:tabs>
    </w:pPr>
  </w:style>
  <w:style w:type="paragraph" w:styleId="BodyText">
    <w:name w:val="Body Text"/>
    <w:basedOn w:val="Normal"/>
    <w:link w:val="BodyTextChar"/>
    <w:rsid w:val="00C01759"/>
    <w:pPr>
      <w:tabs>
        <w:tab w:val="center" w:pos="1843"/>
        <w:tab w:val="right" w:pos="8505"/>
      </w:tabs>
      <w:jc w:val="center"/>
    </w:pPr>
    <w:rPr>
      <w:rFonts w:ascii="VNI-Times" w:hAnsi="VNI-Times"/>
      <w:b/>
      <w:sz w:val="26"/>
      <w:szCs w:val="20"/>
    </w:rPr>
  </w:style>
  <w:style w:type="character" w:customStyle="1" w:styleId="BodyTextChar">
    <w:name w:val="Body Text Char"/>
    <w:link w:val="BodyText"/>
    <w:rsid w:val="00C01759"/>
    <w:rPr>
      <w:rFonts w:ascii="VNI-Times" w:hAnsi="VNI-Times"/>
      <w:b/>
      <w:sz w:val="26"/>
    </w:rPr>
  </w:style>
  <w:style w:type="character" w:styleId="Hyperlink">
    <w:name w:val="Hyperlink"/>
    <w:rsid w:val="003E5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FB19-31B3-4FD5-BE3B-CCC7E3FE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HỘI SINH VIÊN VIỆT NAM</vt:lpstr>
    </vt:vector>
  </TitlesOfParts>
  <Company>HOME</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SINH VIÊN VIỆT NAM</dc:title>
  <dc:creator>User</dc:creator>
  <cp:lastModifiedBy>TruongNgocDoQuyen</cp:lastModifiedBy>
  <cp:revision>2</cp:revision>
  <cp:lastPrinted>2014-10-31T04:06:00Z</cp:lastPrinted>
  <dcterms:created xsi:type="dcterms:W3CDTF">2015-11-23T10:10:00Z</dcterms:created>
  <dcterms:modified xsi:type="dcterms:W3CDTF">2015-11-23T10:10:00Z</dcterms:modified>
</cp:coreProperties>
</file>